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303" w:rsidRPr="00C76303" w:rsidRDefault="00C76303" w:rsidP="00C76303">
      <w:pPr>
        <w:spacing w:after="0"/>
        <w:rPr>
          <w:b/>
          <w:sz w:val="24"/>
          <w:szCs w:val="24"/>
        </w:rPr>
      </w:pPr>
      <w:r>
        <w:rPr>
          <w:b/>
          <w:noProof/>
          <w:sz w:val="24"/>
          <w:szCs w:val="24"/>
          <w:lang w:eastAsia="zh-TW"/>
        </w:rPr>
        <w:pict>
          <v:shapetype id="_x0000_t202" coordsize="21600,21600" o:spt="202" path="m,l,21600r21600,l21600,xe">
            <v:stroke joinstyle="miter"/>
            <v:path gradientshapeok="t" o:connecttype="rect"/>
          </v:shapetype>
          <v:shape id="_x0000_s1026" type="#_x0000_t202" style="position:absolute;margin-left:144.1pt;margin-top:-1.9pt;width:192.95pt;height:74.6pt;z-index:251660288;mso-width-percent:400;mso-height-percent:200;mso-width-percent:400;mso-height-percent:200;mso-width-relative:margin;mso-height-relative:margin;v-text-anchor:middle" fillcolor="white [3212]" stroked="f">
            <v:fill opacity="0"/>
            <v:textbox style="mso-next-textbox:#_x0000_s1026;mso-fit-shape-to-text:t">
              <w:txbxContent>
                <w:p w:rsidR="00C76303" w:rsidRPr="00C76303" w:rsidRDefault="00C76303" w:rsidP="00C76303">
                  <w:pPr>
                    <w:spacing w:after="0"/>
                    <w:jc w:val="center"/>
                    <w:rPr>
                      <w:b/>
                      <w:sz w:val="24"/>
                      <w:szCs w:val="24"/>
                    </w:rPr>
                  </w:pPr>
                  <w:r w:rsidRPr="00C76303">
                    <w:rPr>
                      <w:b/>
                      <w:sz w:val="24"/>
                      <w:szCs w:val="24"/>
                    </w:rPr>
                    <w:t>Atlantic Coast Joint Venture</w:t>
                  </w:r>
                </w:p>
                <w:p w:rsidR="00C76303" w:rsidRPr="00C76303" w:rsidRDefault="00C76303" w:rsidP="00C76303">
                  <w:pPr>
                    <w:spacing w:after="0"/>
                    <w:jc w:val="center"/>
                    <w:rPr>
                      <w:b/>
                      <w:sz w:val="24"/>
                      <w:szCs w:val="24"/>
                    </w:rPr>
                  </w:pPr>
                  <w:r w:rsidRPr="00C76303">
                    <w:rPr>
                      <w:b/>
                      <w:sz w:val="24"/>
                      <w:szCs w:val="24"/>
                    </w:rPr>
                    <w:t>Management Board Retreat</w:t>
                  </w:r>
                </w:p>
                <w:p w:rsidR="00C76303" w:rsidRPr="00C76303" w:rsidRDefault="00C76303" w:rsidP="00C76303">
                  <w:pPr>
                    <w:spacing w:after="0"/>
                    <w:jc w:val="center"/>
                    <w:rPr>
                      <w:sz w:val="24"/>
                      <w:szCs w:val="24"/>
                    </w:rPr>
                  </w:pPr>
                  <w:r w:rsidRPr="00C76303">
                    <w:rPr>
                      <w:sz w:val="24"/>
                      <w:szCs w:val="24"/>
                    </w:rPr>
                    <w:t>May 9 – 11, 2012</w:t>
                  </w:r>
                </w:p>
                <w:p w:rsidR="00C76303" w:rsidRPr="00C76303" w:rsidRDefault="00C76303" w:rsidP="00C76303">
                  <w:pPr>
                    <w:spacing w:after="0"/>
                    <w:jc w:val="center"/>
                    <w:rPr>
                      <w:sz w:val="24"/>
                      <w:szCs w:val="24"/>
                    </w:rPr>
                  </w:pPr>
                  <w:r w:rsidRPr="00C76303">
                    <w:rPr>
                      <w:sz w:val="24"/>
                      <w:szCs w:val="24"/>
                    </w:rPr>
                    <w:t>AGENDA</w:t>
                  </w:r>
                </w:p>
              </w:txbxContent>
            </v:textbox>
          </v:shape>
        </w:pict>
      </w:r>
      <w:r w:rsidR="008519EB">
        <w:rPr>
          <w:b/>
          <w:noProof/>
          <w:sz w:val="24"/>
          <w:szCs w:val="24"/>
        </w:rPr>
        <w:drawing>
          <wp:inline distT="0" distB="0" distL="0" distR="0">
            <wp:extent cx="727185" cy="727185"/>
            <wp:effectExtent l="19050" t="0" r="0" b="0"/>
            <wp:docPr id="2" name="Picture 1" descr="logo_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ymbol.jpg"/>
                    <pic:cNvPicPr/>
                  </pic:nvPicPr>
                  <pic:blipFill>
                    <a:blip r:embed="rId6"/>
                    <a:stretch>
                      <a:fillRect/>
                    </a:stretch>
                  </pic:blipFill>
                  <pic:spPr>
                    <a:xfrm>
                      <a:off x="0" y="0"/>
                      <a:ext cx="728316" cy="728316"/>
                    </a:xfrm>
                    <a:prstGeom prst="rect">
                      <a:avLst/>
                    </a:prstGeom>
                  </pic:spPr>
                </pic:pic>
              </a:graphicData>
            </a:graphic>
          </wp:inline>
        </w:drawing>
      </w:r>
    </w:p>
    <w:p w:rsidR="00C76303" w:rsidRPr="00C76303" w:rsidRDefault="00C76303" w:rsidP="00C76303">
      <w:pPr>
        <w:spacing w:after="0"/>
        <w:rPr>
          <w:sz w:val="24"/>
          <w:szCs w:val="24"/>
        </w:rPr>
      </w:pPr>
    </w:p>
    <w:p w:rsidR="00442BF6" w:rsidRDefault="00442BF6" w:rsidP="00DD6F3C">
      <w:pPr>
        <w:spacing w:after="0"/>
        <w:jc w:val="center"/>
      </w:pPr>
    </w:p>
    <w:p w:rsidR="00C76303" w:rsidRDefault="00985F72" w:rsidP="00C76303">
      <w:pPr>
        <w:spacing w:after="0"/>
        <w:jc w:val="center"/>
        <w:rPr>
          <w:b/>
          <w:u w:val="single"/>
        </w:rPr>
      </w:pPr>
      <w:r>
        <w:rPr>
          <w:b/>
          <w:u w:val="single"/>
        </w:rPr>
        <w:t>Board Members Attending</w:t>
      </w:r>
    </w:p>
    <w:p w:rsidR="00B57D9F" w:rsidRDefault="00B57D9F" w:rsidP="00037360">
      <w:pPr>
        <w:spacing w:after="0"/>
        <w:sectPr w:rsidR="00B57D9F" w:rsidSect="00757E25">
          <w:footerReference w:type="default" r:id="rId7"/>
          <w:pgSz w:w="12240" w:h="15840"/>
          <w:pgMar w:top="1296" w:right="1296" w:bottom="1152" w:left="1296" w:header="720" w:footer="720" w:gutter="0"/>
          <w:cols w:space="720"/>
          <w:docGrid w:linePitch="360"/>
        </w:sectPr>
      </w:pPr>
    </w:p>
    <w:p w:rsidR="00B57D9F" w:rsidRPr="00B57D9F" w:rsidRDefault="00C76303" w:rsidP="00985F72">
      <w:pPr>
        <w:spacing w:after="0"/>
        <w:ind w:left="360" w:right="-36"/>
        <w:rPr>
          <w:sz w:val="20"/>
          <w:szCs w:val="20"/>
        </w:rPr>
      </w:pPr>
      <w:proofErr w:type="gramStart"/>
      <w:r w:rsidRPr="00C76303">
        <w:rPr>
          <w:sz w:val="20"/>
          <w:szCs w:val="20"/>
        </w:rPr>
        <w:lastRenderedPageBreak/>
        <w:t>John Boland, Maine Dept. Inland Fish.</w:t>
      </w:r>
      <w:proofErr w:type="gramEnd"/>
      <w:r w:rsidRPr="00C76303">
        <w:rPr>
          <w:sz w:val="20"/>
          <w:szCs w:val="20"/>
        </w:rPr>
        <w:t xml:space="preserve"> </w:t>
      </w:r>
      <w:proofErr w:type="gramStart"/>
      <w:r w:rsidRPr="00C76303">
        <w:rPr>
          <w:sz w:val="20"/>
          <w:szCs w:val="20"/>
        </w:rPr>
        <w:t>&amp; Wild.</w:t>
      </w:r>
      <w:proofErr w:type="gramEnd"/>
    </w:p>
    <w:p w:rsidR="00985F72" w:rsidRPr="00B57D9F" w:rsidRDefault="00985F72" w:rsidP="00985F72">
      <w:pPr>
        <w:spacing w:after="0"/>
        <w:ind w:left="360" w:right="-36"/>
        <w:rPr>
          <w:sz w:val="20"/>
          <w:szCs w:val="20"/>
        </w:rPr>
      </w:pPr>
      <w:r w:rsidRPr="00B57D9F">
        <w:rPr>
          <w:sz w:val="20"/>
          <w:szCs w:val="20"/>
        </w:rPr>
        <w:t>Steven Weber, New Hampshire Fish &amp; Game</w:t>
      </w:r>
    </w:p>
    <w:p w:rsidR="00985F72" w:rsidRPr="00B57D9F" w:rsidRDefault="00985F72" w:rsidP="00985F72">
      <w:pPr>
        <w:spacing w:after="0"/>
        <w:ind w:left="360" w:right="-36"/>
        <w:rPr>
          <w:sz w:val="20"/>
          <w:szCs w:val="20"/>
        </w:rPr>
      </w:pPr>
      <w:proofErr w:type="gramStart"/>
      <w:r w:rsidRPr="00B57D9F">
        <w:rPr>
          <w:sz w:val="20"/>
          <w:szCs w:val="20"/>
        </w:rPr>
        <w:t>John O'Leary (for Wayne M</w:t>
      </w:r>
      <w:r>
        <w:rPr>
          <w:sz w:val="20"/>
          <w:szCs w:val="20"/>
        </w:rPr>
        <w:t>.</w:t>
      </w:r>
      <w:r w:rsidRPr="00B57D9F">
        <w:rPr>
          <w:sz w:val="20"/>
          <w:szCs w:val="20"/>
        </w:rPr>
        <w:t>), Mass</w:t>
      </w:r>
      <w:r>
        <w:rPr>
          <w:sz w:val="20"/>
          <w:szCs w:val="20"/>
        </w:rPr>
        <w:t>.</w:t>
      </w:r>
      <w:r w:rsidRPr="00B57D9F">
        <w:rPr>
          <w:sz w:val="20"/>
          <w:szCs w:val="20"/>
        </w:rPr>
        <w:t xml:space="preserve"> Div. Fish &amp; </w:t>
      </w:r>
      <w:proofErr w:type="spellStart"/>
      <w:r w:rsidRPr="00B57D9F">
        <w:rPr>
          <w:sz w:val="20"/>
          <w:szCs w:val="20"/>
        </w:rPr>
        <w:t>Wildl</w:t>
      </w:r>
      <w:proofErr w:type="spellEnd"/>
      <w:r w:rsidRPr="00B57D9F">
        <w:rPr>
          <w:sz w:val="20"/>
          <w:szCs w:val="20"/>
        </w:rPr>
        <w:t>.</w:t>
      </w:r>
      <w:proofErr w:type="gramEnd"/>
    </w:p>
    <w:p w:rsidR="00985F72" w:rsidRPr="00B57D9F" w:rsidRDefault="00985F72" w:rsidP="00985F72">
      <w:pPr>
        <w:spacing w:after="0"/>
        <w:ind w:left="360" w:right="-36"/>
        <w:rPr>
          <w:sz w:val="20"/>
          <w:szCs w:val="20"/>
        </w:rPr>
      </w:pPr>
      <w:r w:rsidRPr="00B57D9F">
        <w:rPr>
          <w:sz w:val="20"/>
          <w:szCs w:val="20"/>
        </w:rPr>
        <w:t>Catherine Sparks, Rhode Island DEM</w:t>
      </w:r>
    </w:p>
    <w:p w:rsidR="00C76303" w:rsidRDefault="00985F72">
      <w:pPr>
        <w:spacing w:after="0"/>
        <w:ind w:left="360" w:right="-36"/>
        <w:rPr>
          <w:sz w:val="20"/>
          <w:szCs w:val="20"/>
        </w:rPr>
      </w:pPr>
      <w:r w:rsidRPr="00B57D9F">
        <w:rPr>
          <w:sz w:val="20"/>
          <w:szCs w:val="20"/>
        </w:rPr>
        <w:t>Rick Jacobson, Connecticut DEP</w:t>
      </w:r>
    </w:p>
    <w:p w:rsidR="00985F72" w:rsidRPr="00B57D9F" w:rsidRDefault="00985F72" w:rsidP="00985F72">
      <w:pPr>
        <w:spacing w:after="0"/>
        <w:ind w:left="360" w:right="-36"/>
        <w:rPr>
          <w:sz w:val="20"/>
          <w:szCs w:val="20"/>
        </w:rPr>
      </w:pPr>
      <w:r w:rsidRPr="00B57D9F">
        <w:rPr>
          <w:sz w:val="20"/>
          <w:szCs w:val="20"/>
        </w:rPr>
        <w:t xml:space="preserve">Calvin </w:t>
      </w:r>
      <w:proofErr w:type="spellStart"/>
      <w:r w:rsidRPr="00B57D9F">
        <w:rPr>
          <w:sz w:val="20"/>
          <w:szCs w:val="20"/>
        </w:rPr>
        <w:t>Dubrock</w:t>
      </w:r>
      <w:proofErr w:type="spellEnd"/>
      <w:r w:rsidRPr="00B57D9F">
        <w:rPr>
          <w:sz w:val="20"/>
          <w:szCs w:val="20"/>
        </w:rPr>
        <w:t>, Pennsylvania Game Comm.</w:t>
      </w:r>
    </w:p>
    <w:p w:rsidR="00037360" w:rsidRPr="00B57D9F" w:rsidRDefault="00C76303" w:rsidP="00985F72">
      <w:pPr>
        <w:spacing w:after="0"/>
        <w:ind w:left="360" w:right="-36"/>
        <w:rPr>
          <w:sz w:val="20"/>
          <w:szCs w:val="20"/>
        </w:rPr>
      </w:pPr>
      <w:proofErr w:type="gramStart"/>
      <w:r w:rsidRPr="00C76303">
        <w:rPr>
          <w:sz w:val="20"/>
          <w:szCs w:val="20"/>
        </w:rPr>
        <w:t xml:space="preserve">Larry </w:t>
      </w:r>
      <w:proofErr w:type="spellStart"/>
      <w:r w:rsidRPr="00C76303">
        <w:rPr>
          <w:sz w:val="20"/>
          <w:szCs w:val="20"/>
        </w:rPr>
        <w:t>Herrighty</w:t>
      </w:r>
      <w:proofErr w:type="spellEnd"/>
      <w:r w:rsidRPr="00C76303">
        <w:rPr>
          <w:sz w:val="20"/>
          <w:szCs w:val="20"/>
        </w:rPr>
        <w:t xml:space="preserve">, New Jersey Div. Fish &amp; </w:t>
      </w:r>
      <w:proofErr w:type="spellStart"/>
      <w:r w:rsidRPr="00C76303">
        <w:rPr>
          <w:sz w:val="20"/>
          <w:szCs w:val="20"/>
        </w:rPr>
        <w:t>Wildl</w:t>
      </w:r>
      <w:proofErr w:type="spellEnd"/>
      <w:r w:rsidRPr="00C76303">
        <w:rPr>
          <w:sz w:val="20"/>
          <w:szCs w:val="20"/>
        </w:rPr>
        <w:t>.</w:t>
      </w:r>
      <w:proofErr w:type="gramEnd"/>
    </w:p>
    <w:p w:rsidR="00985F72" w:rsidRPr="00B57D9F" w:rsidRDefault="00985F72" w:rsidP="00985F72">
      <w:pPr>
        <w:spacing w:after="0"/>
        <w:ind w:left="360" w:right="-36"/>
        <w:rPr>
          <w:sz w:val="20"/>
          <w:szCs w:val="20"/>
        </w:rPr>
      </w:pPr>
      <w:proofErr w:type="gramStart"/>
      <w:r w:rsidRPr="00B57D9F">
        <w:rPr>
          <w:sz w:val="20"/>
          <w:szCs w:val="20"/>
        </w:rPr>
        <w:t xml:space="preserve">Greg Moore, Delaware Div. of Fish &amp; </w:t>
      </w:r>
      <w:proofErr w:type="spellStart"/>
      <w:r w:rsidRPr="00B57D9F">
        <w:rPr>
          <w:sz w:val="20"/>
          <w:szCs w:val="20"/>
        </w:rPr>
        <w:t>Wildl</w:t>
      </w:r>
      <w:proofErr w:type="spellEnd"/>
      <w:r w:rsidRPr="00B57D9F">
        <w:rPr>
          <w:sz w:val="20"/>
          <w:szCs w:val="20"/>
        </w:rPr>
        <w:t>.</w:t>
      </w:r>
      <w:proofErr w:type="gramEnd"/>
    </w:p>
    <w:p w:rsidR="00037360" w:rsidRPr="00B57D9F" w:rsidRDefault="00C76303" w:rsidP="00985F72">
      <w:pPr>
        <w:spacing w:after="0"/>
        <w:ind w:left="360" w:right="-36"/>
        <w:rPr>
          <w:sz w:val="20"/>
          <w:szCs w:val="20"/>
        </w:rPr>
      </w:pPr>
      <w:r w:rsidRPr="00C76303">
        <w:rPr>
          <w:sz w:val="20"/>
          <w:szCs w:val="20"/>
        </w:rPr>
        <w:t>Gwen Brewer, Maryland DNR</w:t>
      </w:r>
    </w:p>
    <w:p w:rsidR="00037360" w:rsidRPr="00B57D9F" w:rsidRDefault="00C76303" w:rsidP="00985F72">
      <w:pPr>
        <w:spacing w:after="0"/>
        <w:ind w:left="360" w:right="-36"/>
        <w:rPr>
          <w:sz w:val="20"/>
          <w:szCs w:val="20"/>
        </w:rPr>
      </w:pPr>
      <w:proofErr w:type="gramStart"/>
      <w:r w:rsidRPr="00C76303">
        <w:rPr>
          <w:sz w:val="20"/>
          <w:szCs w:val="20"/>
        </w:rPr>
        <w:t xml:space="preserve">David Cobb, North Carolina </w:t>
      </w:r>
      <w:proofErr w:type="spellStart"/>
      <w:r w:rsidRPr="00C76303">
        <w:rPr>
          <w:sz w:val="20"/>
          <w:szCs w:val="20"/>
        </w:rPr>
        <w:t>Wildl</w:t>
      </w:r>
      <w:proofErr w:type="spellEnd"/>
      <w:r w:rsidRPr="00C76303">
        <w:rPr>
          <w:sz w:val="20"/>
          <w:szCs w:val="20"/>
        </w:rPr>
        <w:t>.</w:t>
      </w:r>
      <w:proofErr w:type="gramEnd"/>
      <w:r w:rsidRPr="00C76303">
        <w:rPr>
          <w:sz w:val="20"/>
          <w:szCs w:val="20"/>
        </w:rPr>
        <w:t xml:space="preserve"> Res. Comm.</w:t>
      </w:r>
    </w:p>
    <w:p w:rsidR="00B57D9F" w:rsidRDefault="00C76303" w:rsidP="00985F72">
      <w:pPr>
        <w:spacing w:after="0"/>
        <w:ind w:left="360" w:right="-36"/>
        <w:rPr>
          <w:sz w:val="20"/>
          <w:szCs w:val="20"/>
        </w:rPr>
      </w:pPr>
      <w:proofErr w:type="spellStart"/>
      <w:r w:rsidRPr="00C76303">
        <w:rPr>
          <w:sz w:val="20"/>
          <w:szCs w:val="20"/>
        </w:rPr>
        <w:lastRenderedPageBreak/>
        <w:t>Breck</w:t>
      </w:r>
      <w:proofErr w:type="spellEnd"/>
      <w:r w:rsidRPr="00C76303">
        <w:rPr>
          <w:sz w:val="20"/>
          <w:szCs w:val="20"/>
        </w:rPr>
        <w:t xml:space="preserve"> Carmichael, South Carolina DNR</w:t>
      </w:r>
    </w:p>
    <w:p w:rsidR="00985F72" w:rsidRDefault="00985F72" w:rsidP="00985F72">
      <w:pPr>
        <w:spacing w:after="0"/>
        <w:ind w:left="360" w:right="-36"/>
        <w:rPr>
          <w:sz w:val="20"/>
          <w:szCs w:val="20"/>
        </w:rPr>
      </w:pPr>
      <w:r w:rsidRPr="00B57D9F">
        <w:rPr>
          <w:sz w:val="20"/>
          <w:szCs w:val="20"/>
        </w:rPr>
        <w:t>Dan Forster, Georgia DNR</w:t>
      </w:r>
    </w:p>
    <w:p w:rsidR="00985F72" w:rsidRPr="00B57D9F" w:rsidRDefault="00985F72" w:rsidP="00985F72">
      <w:pPr>
        <w:spacing w:after="0"/>
        <w:ind w:left="360"/>
        <w:rPr>
          <w:sz w:val="20"/>
          <w:szCs w:val="20"/>
        </w:rPr>
      </w:pPr>
      <w:r w:rsidRPr="00B57D9F">
        <w:rPr>
          <w:sz w:val="20"/>
          <w:szCs w:val="20"/>
        </w:rPr>
        <w:t>Steve Rockwood (for Diane E</w:t>
      </w:r>
      <w:r>
        <w:rPr>
          <w:sz w:val="20"/>
          <w:szCs w:val="20"/>
        </w:rPr>
        <w:t>.)</w:t>
      </w:r>
      <w:r w:rsidRPr="00B57D9F">
        <w:rPr>
          <w:sz w:val="20"/>
          <w:szCs w:val="20"/>
        </w:rPr>
        <w:t>, Florida FWCC</w:t>
      </w:r>
    </w:p>
    <w:p w:rsidR="00B57D9F" w:rsidRPr="00B57D9F" w:rsidRDefault="00C76303" w:rsidP="00985F72">
      <w:pPr>
        <w:spacing w:after="0"/>
        <w:ind w:left="360" w:right="-36"/>
        <w:rPr>
          <w:sz w:val="20"/>
          <w:szCs w:val="20"/>
        </w:rPr>
      </w:pPr>
      <w:r w:rsidRPr="00C76303">
        <w:rPr>
          <w:sz w:val="20"/>
          <w:szCs w:val="20"/>
        </w:rPr>
        <w:t xml:space="preserve">Ray </w:t>
      </w:r>
      <w:proofErr w:type="spellStart"/>
      <w:r w:rsidRPr="00C76303">
        <w:rPr>
          <w:sz w:val="20"/>
          <w:szCs w:val="20"/>
        </w:rPr>
        <w:t>Whittemore</w:t>
      </w:r>
      <w:proofErr w:type="spellEnd"/>
      <w:r w:rsidRPr="00C76303">
        <w:rPr>
          <w:sz w:val="20"/>
          <w:szCs w:val="20"/>
        </w:rPr>
        <w:t>, Ducks Unlimited (North)</w:t>
      </w:r>
    </w:p>
    <w:p w:rsidR="00037360" w:rsidRPr="00B57D9F" w:rsidRDefault="00C76303" w:rsidP="00985F72">
      <w:pPr>
        <w:spacing w:after="0"/>
        <w:ind w:left="360" w:right="-36"/>
        <w:rPr>
          <w:sz w:val="20"/>
          <w:szCs w:val="20"/>
        </w:rPr>
      </w:pPr>
      <w:r w:rsidRPr="00C76303">
        <w:rPr>
          <w:sz w:val="20"/>
          <w:szCs w:val="20"/>
        </w:rPr>
        <w:t xml:space="preserve">Bernie </w:t>
      </w:r>
      <w:proofErr w:type="spellStart"/>
      <w:r w:rsidRPr="00C76303">
        <w:rPr>
          <w:sz w:val="20"/>
          <w:szCs w:val="20"/>
        </w:rPr>
        <w:t>Marczyk</w:t>
      </w:r>
      <w:proofErr w:type="spellEnd"/>
      <w:r w:rsidRPr="00C76303">
        <w:rPr>
          <w:sz w:val="20"/>
          <w:szCs w:val="20"/>
        </w:rPr>
        <w:t>, Ducks Unlimited (North)</w:t>
      </w:r>
    </w:p>
    <w:p w:rsidR="00037360" w:rsidRPr="00B57D9F" w:rsidRDefault="00C76303" w:rsidP="00985F72">
      <w:pPr>
        <w:spacing w:after="0"/>
        <w:ind w:left="360" w:right="-36"/>
        <w:rPr>
          <w:sz w:val="20"/>
          <w:szCs w:val="20"/>
        </w:rPr>
      </w:pPr>
      <w:r w:rsidRPr="00C76303">
        <w:rPr>
          <w:sz w:val="20"/>
          <w:szCs w:val="20"/>
        </w:rPr>
        <w:t xml:space="preserve">Craig </w:t>
      </w:r>
      <w:proofErr w:type="spellStart"/>
      <w:r w:rsidRPr="00C76303">
        <w:rPr>
          <w:sz w:val="20"/>
          <w:szCs w:val="20"/>
        </w:rPr>
        <w:t>LeSchack</w:t>
      </w:r>
      <w:proofErr w:type="spellEnd"/>
      <w:r w:rsidRPr="00C76303">
        <w:rPr>
          <w:sz w:val="20"/>
          <w:szCs w:val="20"/>
        </w:rPr>
        <w:t>, Ducks Unlimited (South)</w:t>
      </w:r>
    </w:p>
    <w:p w:rsidR="00B57D9F" w:rsidRPr="00B57D9F" w:rsidRDefault="00C76303" w:rsidP="00985F72">
      <w:pPr>
        <w:spacing w:after="0"/>
        <w:ind w:left="360" w:right="-36"/>
        <w:rPr>
          <w:sz w:val="20"/>
          <w:szCs w:val="20"/>
        </w:rPr>
      </w:pPr>
      <w:r w:rsidRPr="00C76303">
        <w:rPr>
          <w:sz w:val="20"/>
          <w:szCs w:val="20"/>
        </w:rPr>
        <w:t xml:space="preserve">Christie McGregor, </w:t>
      </w:r>
      <w:proofErr w:type="gramStart"/>
      <w:r w:rsidRPr="00C76303">
        <w:rPr>
          <w:sz w:val="20"/>
          <w:szCs w:val="20"/>
        </w:rPr>
        <w:t>The</w:t>
      </w:r>
      <w:proofErr w:type="gramEnd"/>
      <w:r w:rsidRPr="00C76303">
        <w:rPr>
          <w:sz w:val="20"/>
          <w:szCs w:val="20"/>
        </w:rPr>
        <w:t xml:space="preserve"> Nature Conservancy</w:t>
      </w:r>
    </w:p>
    <w:p w:rsidR="00037360" w:rsidRPr="00B57D9F" w:rsidRDefault="00C76303" w:rsidP="00985F72">
      <w:pPr>
        <w:spacing w:after="0"/>
        <w:ind w:left="360" w:right="-36"/>
        <w:rPr>
          <w:sz w:val="20"/>
          <w:szCs w:val="20"/>
        </w:rPr>
      </w:pPr>
      <w:r w:rsidRPr="00C76303">
        <w:rPr>
          <w:sz w:val="20"/>
          <w:szCs w:val="20"/>
        </w:rPr>
        <w:t>Wendi Weber, FWS Northeast Region</w:t>
      </w:r>
    </w:p>
    <w:p w:rsidR="00B57D9F" w:rsidRPr="00B57D9F" w:rsidRDefault="00C76303" w:rsidP="00985F72">
      <w:pPr>
        <w:spacing w:after="0"/>
        <w:ind w:left="360" w:right="-36"/>
        <w:rPr>
          <w:sz w:val="20"/>
          <w:szCs w:val="20"/>
        </w:rPr>
      </w:pPr>
      <w:r w:rsidRPr="00C76303">
        <w:rPr>
          <w:sz w:val="20"/>
          <w:szCs w:val="20"/>
        </w:rPr>
        <w:t>EJ Williams, FWS Southeast Region</w:t>
      </w:r>
    </w:p>
    <w:p w:rsidR="00B57D9F" w:rsidRPr="00B57D9F" w:rsidRDefault="00C76303" w:rsidP="00985F72">
      <w:pPr>
        <w:spacing w:after="0"/>
        <w:ind w:left="360" w:right="-36"/>
        <w:rPr>
          <w:sz w:val="20"/>
          <w:szCs w:val="20"/>
        </w:rPr>
      </w:pPr>
      <w:r w:rsidRPr="00C76303">
        <w:rPr>
          <w:sz w:val="20"/>
          <w:szCs w:val="20"/>
        </w:rPr>
        <w:t>Greg Smith, USGS</w:t>
      </w:r>
    </w:p>
    <w:p w:rsidR="00B57D9F" w:rsidRPr="00B57D9F" w:rsidRDefault="00B57D9F" w:rsidP="00DD6F3C">
      <w:pPr>
        <w:spacing w:after="0"/>
        <w:rPr>
          <w:color w:val="FF0000"/>
          <w:sz w:val="20"/>
          <w:szCs w:val="20"/>
        </w:rPr>
        <w:sectPr w:rsidR="00B57D9F" w:rsidRPr="00B57D9F" w:rsidSect="00985F72">
          <w:type w:val="continuous"/>
          <w:pgSz w:w="12240" w:h="15840"/>
          <w:pgMar w:top="1296" w:right="1296" w:bottom="1152" w:left="1260" w:header="720" w:footer="720" w:gutter="0"/>
          <w:cols w:num="2" w:space="324"/>
          <w:docGrid w:linePitch="360"/>
        </w:sectPr>
      </w:pPr>
    </w:p>
    <w:p w:rsidR="00F459BB" w:rsidRPr="00872F34" w:rsidRDefault="00F459BB" w:rsidP="00DD6F3C">
      <w:pPr>
        <w:spacing w:after="0"/>
      </w:pPr>
    </w:p>
    <w:p w:rsidR="00F459BB" w:rsidRPr="00872F34" w:rsidRDefault="00C76303" w:rsidP="00DD6F3C">
      <w:pPr>
        <w:spacing w:after="0"/>
        <w:rPr>
          <w:b/>
        </w:rPr>
      </w:pPr>
      <w:r w:rsidRPr="00C76303">
        <w:rPr>
          <w:b/>
        </w:rPr>
        <w:t xml:space="preserve">All documents referenced </w:t>
      </w:r>
      <w:r w:rsidR="00872F34">
        <w:rPr>
          <w:b/>
        </w:rPr>
        <w:t>below</w:t>
      </w:r>
      <w:r w:rsidRPr="00C76303">
        <w:rPr>
          <w:b/>
        </w:rPr>
        <w:t xml:space="preserve"> are available at:  http://www.acjv.org/acjv_mb_retreat_5_12.htm</w:t>
      </w:r>
    </w:p>
    <w:p w:rsidR="00C85B42" w:rsidRPr="00872F34" w:rsidRDefault="00C85B42" w:rsidP="00DD6F3C">
      <w:pPr>
        <w:spacing w:after="0"/>
        <w:rPr>
          <w:b/>
          <w:u w:val="single"/>
        </w:rPr>
      </w:pPr>
    </w:p>
    <w:p w:rsidR="008E2414" w:rsidRPr="00727A77" w:rsidRDefault="00727A77" w:rsidP="00DD6F3C">
      <w:pPr>
        <w:spacing w:after="0"/>
        <w:rPr>
          <w:b/>
          <w:u w:val="single"/>
        </w:rPr>
      </w:pPr>
      <w:r w:rsidRPr="00727A77">
        <w:rPr>
          <w:b/>
          <w:u w:val="single"/>
        </w:rPr>
        <w:t>Wednesday, May 9</w:t>
      </w:r>
      <w:r w:rsidRPr="00727A77">
        <w:rPr>
          <w:b/>
          <w:u w:val="single"/>
          <w:vertAlign w:val="superscript"/>
        </w:rPr>
        <w:t>th</w:t>
      </w:r>
      <w:r w:rsidRPr="00727A77">
        <w:rPr>
          <w:b/>
          <w:u w:val="single"/>
        </w:rPr>
        <w:t xml:space="preserve"> </w:t>
      </w:r>
    </w:p>
    <w:p w:rsidR="00757E25" w:rsidRDefault="00757E25" w:rsidP="00727A77">
      <w:pPr>
        <w:spacing w:after="0"/>
      </w:pPr>
    </w:p>
    <w:p w:rsidR="00727A77" w:rsidRDefault="00727A77" w:rsidP="00727A77">
      <w:pPr>
        <w:spacing w:after="0"/>
      </w:pPr>
      <w:r>
        <w:t>6:</w:t>
      </w:r>
      <w:r w:rsidR="006F48F8">
        <w:t>3</w:t>
      </w:r>
      <w:r>
        <w:t xml:space="preserve">0 PM – </w:t>
      </w:r>
      <w:r w:rsidR="006F48F8">
        <w:t>8</w:t>
      </w:r>
      <w:r>
        <w:t>:</w:t>
      </w:r>
      <w:r w:rsidR="006F48F8">
        <w:t>3</w:t>
      </w:r>
      <w:r>
        <w:t>0 PM</w:t>
      </w:r>
      <w:r>
        <w:tab/>
        <w:t>Welcome Reception</w:t>
      </w:r>
    </w:p>
    <w:p w:rsidR="00757E25" w:rsidRDefault="00757E25" w:rsidP="00727A77">
      <w:pPr>
        <w:spacing w:after="0"/>
      </w:pPr>
    </w:p>
    <w:p w:rsidR="00757E25" w:rsidRDefault="00757E25" w:rsidP="00727A77">
      <w:pPr>
        <w:spacing w:after="0"/>
      </w:pPr>
    </w:p>
    <w:p w:rsidR="008E2414" w:rsidRPr="00E751DF" w:rsidRDefault="008E2414" w:rsidP="00DD6F3C">
      <w:pPr>
        <w:spacing w:after="0"/>
        <w:rPr>
          <w:b/>
          <w:u w:val="single"/>
        </w:rPr>
      </w:pPr>
      <w:r w:rsidRPr="00E751DF">
        <w:rPr>
          <w:b/>
          <w:u w:val="single"/>
        </w:rPr>
        <w:t>Thursday, May 10</w:t>
      </w:r>
      <w:r w:rsidRPr="00E751DF">
        <w:rPr>
          <w:b/>
          <w:u w:val="single"/>
          <w:vertAlign w:val="superscript"/>
        </w:rPr>
        <w:t>th</w:t>
      </w:r>
      <w:r w:rsidRPr="00E751DF">
        <w:rPr>
          <w:b/>
          <w:u w:val="single"/>
        </w:rPr>
        <w:t xml:space="preserve"> </w:t>
      </w:r>
    </w:p>
    <w:p w:rsidR="00A51F79" w:rsidRDefault="00A51F79" w:rsidP="00DD6F3C">
      <w:pPr>
        <w:spacing w:after="0"/>
      </w:pPr>
      <w:r>
        <w:t xml:space="preserve">0800 - </w:t>
      </w:r>
      <w:r w:rsidR="008E2414">
        <w:t>08</w:t>
      </w:r>
      <w:r>
        <w:t>45</w:t>
      </w:r>
      <w:r>
        <w:tab/>
      </w:r>
      <w:r w:rsidR="008E2414">
        <w:tab/>
      </w:r>
      <w:r>
        <w:t>Welcome</w:t>
      </w:r>
    </w:p>
    <w:p w:rsidR="00BB11BE" w:rsidRDefault="00BB11BE" w:rsidP="00BB11BE">
      <w:pPr>
        <w:spacing w:after="0"/>
        <w:ind w:left="2160"/>
      </w:pPr>
      <w:r w:rsidRPr="00BB11BE">
        <w:rPr>
          <w:i/>
        </w:rPr>
        <w:t>Purpose:</w:t>
      </w:r>
      <w:r>
        <w:t xml:space="preserve"> Welcome from </w:t>
      </w:r>
      <w:r w:rsidR="0057160E">
        <w:t>ACJV</w:t>
      </w:r>
      <w:r>
        <w:t xml:space="preserve"> Coordinator and Board Chair.  Introductions of all Board members, staff, and partners, including organizational affiliation, their experience with ACJV, and what each hopes to gain from the meeting.  Additionally, the facilitator will review agenda and approach to meeting.</w:t>
      </w:r>
    </w:p>
    <w:p w:rsidR="00BB11BE" w:rsidRDefault="00BB11BE" w:rsidP="00BB11BE">
      <w:pPr>
        <w:spacing w:after="0"/>
        <w:ind w:left="2160"/>
      </w:pPr>
    </w:p>
    <w:p w:rsidR="00BB11BE" w:rsidRDefault="00BB11BE" w:rsidP="00BB11BE">
      <w:pPr>
        <w:spacing w:after="0"/>
        <w:ind w:left="2160"/>
      </w:pPr>
      <w:r w:rsidRPr="00BB11BE">
        <w:rPr>
          <w:i/>
        </w:rPr>
        <w:t>Pre-meeting preparation:</w:t>
      </w:r>
      <w:r>
        <w:t xml:space="preserve"> </w:t>
      </w:r>
      <w:r w:rsidR="00872F34">
        <w:t xml:space="preserve"> </w:t>
      </w:r>
      <w:r>
        <w:t>Think about your experience with ACJV and what you hope to gain from the meeting.</w:t>
      </w:r>
    </w:p>
    <w:p w:rsidR="00E751DF" w:rsidRDefault="00E751DF" w:rsidP="00DD6F3C">
      <w:pPr>
        <w:spacing w:after="0"/>
      </w:pPr>
      <w:r>
        <w:tab/>
      </w:r>
      <w:r>
        <w:tab/>
      </w:r>
      <w:r>
        <w:tab/>
      </w:r>
    </w:p>
    <w:p w:rsidR="00BB11BE" w:rsidRDefault="00A51F79" w:rsidP="00DD6F3C">
      <w:pPr>
        <w:spacing w:after="0"/>
      </w:pPr>
      <w:r>
        <w:t>0845 - 1000</w:t>
      </w:r>
      <w:r>
        <w:tab/>
      </w:r>
      <w:r>
        <w:tab/>
      </w:r>
      <w:r w:rsidR="008E2414">
        <w:t>ACJV Priorities</w:t>
      </w:r>
    </w:p>
    <w:p w:rsidR="00BB11BE" w:rsidRDefault="00BB11BE" w:rsidP="0057160E">
      <w:pPr>
        <w:spacing w:after="0"/>
        <w:ind w:left="2160"/>
      </w:pPr>
      <w:r w:rsidRPr="00C85B42">
        <w:rPr>
          <w:i/>
        </w:rPr>
        <w:t>Purpose</w:t>
      </w:r>
      <w:r w:rsidR="0057160E" w:rsidRPr="00C85B42">
        <w:rPr>
          <w:i/>
        </w:rPr>
        <w:t>:</w:t>
      </w:r>
      <w:r w:rsidR="0057160E">
        <w:t xml:space="preserve"> </w:t>
      </w:r>
      <w:r w:rsidR="000448C7">
        <w:t xml:space="preserve"> </w:t>
      </w:r>
      <w:r w:rsidR="0057160E">
        <w:t>Review and discuss the ACJV staff’s priorities for upcoming years.  The ACJV Coordinator</w:t>
      </w:r>
      <w:r w:rsidR="00C85B42">
        <w:t xml:space="preserve"> (Mitch Hartley)</w:t>
      </w:r>
      <w:r w:rsidR="0057160E">
        <w:t xml:space="preserve"> </w:t>
      </w:r>
      <w:r w:rsidR="004C0E25">
        <w:t xml:space="preserve">will briefly review the priorities and rationale, as well as the Shorebird Implementation Plan.  ACJV </w:t>
      </w:r>
      <w:proofErr w:type="gramStart"/>
      <w:r w:rsidR="004C0E25">
        <w:t>staff</w:t>
      </w:r>
      <w:r w:rsidR="00E66866">
        <w:t xml:space="preserve"> </w:t>
      </w:r>
      <w:r w:rsidR="004C0E25">
        <w:t xml:space="preserve"> hope</w:t>
      </w:r>
      <w:proofErr w:type="gramEnd"/>
      <w:r w:rsidR="004C0E25">
        <w:t xml:space="preserve"> to dedicate staff time in the coming years to leading these implementation efforts.  </w:t>
      </w:r>
      <w:r w:rsidR="00C85B42">
        <w:t>At the end of the discussion, we will be looking for Management Board endorsement of the (amended) priorities.</w:t>
      </w:r>
    </w:p>
    <w:p w:rsidR="005401B2" w:rsidRDefault="005401B2" w:rsidP="00DD6F3C">
      <w:pPr>
        <w:spacing w:after="0"/>
      </w:pPr>
    </w:p>
    <w:p w:rsidR="0057160E" w:rsidRDefault="0057160E" w:rsidP="0057160E">
      <w:pPr>
        <w:spacing w:after="0"/>
        <w:ind w:left="2160"/>
      </w:pPr>
      <w:r w:rsidRPr="00BB11BE">
        <w:rPr>
          <w:i/>
        </w:rPr>
        <w:lastRenderedPageBreak/>
        <w:t>Pre-meeting preparation:</w:t>
      </w:r>
      <w:r>
        <w:t xml:space="preserve"> </w:t>
      </w:r>
      <w:r w:rsidR="00872F34">
        <w:t xml:space="preserve"> </w:t>
      </w:r>
      <w:r>
        <w:t xml:space="preserve">Review </w:t>
      </w:r>
      <w:r w:rsidR="00872F34">
        <w:t>Region 5 Div</w:t>
      </w:r>
      <w:r w:rsidR="005401B2">
        <w:t>ision of</w:t>
      </w:r>
      <w:r w:rsidR="00872F34">
        <w:t xml:space="preserve"> Migratory Bird p</w:t>
      </w:r>
      <w:r w:rsidR="00C76303" w:rsidRPr="00C76303">
        <w:t xml:space="preserve">riorities document and </w:t>
      </w:r>
      <w:r w:rsidR="00C76303" w:rsidRPr="00C76303">
        <w:rPr>
          <w:i/>
        </w:rPr>
        <w:t>Shorebird Implementation Plan Executive Summary</w:t>
      </w:r>
      <w:r w:rsidR="00872F34">
        <w:t xml:space="preserve"> (if available)</w:t>
      </w:r>
      <w:r w:rsidR="00A36E05">
        <w:t>.  Co</w:t>
      </w:r>
      <w:r w:rsidR="004C0E25">
        <w:t>nsider questions, concerns, and possible additions or deletions.</w:t>
      </w:r>
    </w:p>
    <w:p w:rsidR="005401B2" w:rsidRDefault="005401B2" w:rsidP="0057160E">
      <w:pPr>
        <w:spacing w:after="0"/>
        <w:ind w:left="2160"/>
      </w:pPr>
    </w:p>
    <w:p w:rsidR="008E2414" w:rsidRDefault="008E2414" w:rsidP="00DD6F3C">
      <w:pPr>
        <w:spacing w:after="0"/>
      </w:pPr>
      <w:r>
        <w:t>1000</w:t>
      </w:r>
      <w:r w:rsidR="00A51F79">
        <w:t xml:space="preserve"> - 1015</w:t>
      </w:r>
      <w:r>
        <w:tab/>
        <w:t>Break</w:t>
      </w:r>
    </w:p>
    <w:p w:rsidR="004C0E25" w:rsidRDefault="004C0E25" w:rsidP="00DD6F3C">
      <w:pPr>
        <w:spacing w:after="0"/>
      </w:pPr>
    </w:p>
    <w:p w:rsidR="00C85B42" w:rsidRDefault="008E2414" w:rsidP="00DD6F3C">
      <w:pPr>
        <w:spacing w:after="0"/>
      </w:pPr>
      <w:r>
        <w:t>10</w:t>
      </w:r>
      <w:r w:rsidR="00A51F79">
        <w:t xml:space="preserve">15 </w:t>
      </w:r>
      <w:r>
        <w:t>-</w:t>
      </w:r>
      <w:r w:rsidR="00A51F79">
        <w:t xml:space="preserve"> </w:t>
      </w:r>
      <w:r>
        <w:t>1145</w:t>
      </w:r>
      <w:r w:rsidR="00727A77">
        <w:tab/>
      </w:r>
      <w:r>
        <w:tab/>
      </w:r>
      <w:r w:rsidR="00C85B42">
        <w:t xml:space="preserve">Management Board </w:t>
      </w:r>
      <w:r w:rsidR="00C76303" w:rsidRPr="00C76303">
        <w:t>Expectations</w:t>
      </w:r>
      <w:r w:rsidR="00C85B42">
        <w:t xml:space="preserve"> &amp; Engagement</w:t>
      </w:r>
    </w:p>
    <w:p w:rsidR="00EB79BB" w:rsidRDefault="00C85B42" w:rsidP="00C85B42">
      <w:pPr>
        <w:spacing w:after="0"/>
        <w:ind w:left="2160"/>
      </w:pPr>
      <w:r w:rsidRPr="00C85B42">
        <w:rPr>
          <w:i/>
        </w:rPr>
        <w:t>Purpose:</w:t>
      </w:r>
      <w:r>
        <w:t xml:space="preserve"> </w:t>
      </w:r>
      <w:r w:rsidR="00757E25">
        <w:t xml:space="preserve"> </w:t>
      </w:r>
      <w:r>
        <w:t>Engage in an open dialogue about whether Management Board’s expectations for the ACJV are being met.  What is going well?  What could be improved?  Additionally, are the opportunities for Management Board engagement sufficient?  Are there other ways in which you would like to contribute or be involved? Results of the survey will be presented to kick-off the conversation (Ashley Dayer).</w:t>
      </w:r>
    </w:p>
    <w:p w:rsidR="00C85B42" w:rsidRDefault="00C85B42" w:rsidP="00DD6F3C">
      <w:pPr>
        <w:spacing w:after="0"/>
      </w:pPr>
    </w:p>
    <w:p w:rsidR="00C85B42" w:rsidRPr="00C85B42" w:rsidRDefault="00C85B42" w:rsidP="00C85B42">
      <w:pPr>
        <w:spacing w:after="0"/>
        <w:ind w:left="2160"/>
      </w:pPr>
      <w:r w:rsidRPr="00BB11BE">
        <w:rPr>
          <w:i/>
        </w:rPr>
        <w:t>Pre-meeting preparation:</w:t>
      </w:r>
      <w:r>
        <w:rPr>
          <w:i/>
        </w:rPr>
        <w:t xml:space="preserve"> </w:t>
      </w:r>
      <w:r>
        <w:t xml:space="preserve"> Complete short survey</w:t>
      </w:r>
      <w:r w:rsidR="00872F34">
        <w:t xml:space="preserve"> on </w:t>
      </w:r>
      <w:r>
        <w:t xml:space="preserve">your </w:t>
      </w:r>
      <w:r w:rsidR="00872F34">
        <w:t xml:space="preserve">perspective </w:t>
      </w:r>
      <w:r>
        <w:t xml:space="preserve">as a Management Board member: </w:t>
      </w:r>
      <w:r w:rsidR="00F459BB">
        <w:t xml:space="preserve"> </w:t>
      </w:r>
      <w:r w:rsidRPr="00C85B42">
        <w:rPr>
          <w:color w:val="FF0000"/>
        </w:rPr>
        <w:t>[</w:t>
      </w:r>
      <w:r w:rsidR="00F459BB">
        <w:rPr>
          <w:rFonts w:ascii="Calibri" w:hAnsi="Calibri" w:cs="Calibri"/>
          <w:color w:val="0000FF"/>
          <w:sz w:val="20"/>
          <w:szCs w:val="20"/>
          <w:u w:val="single"/>
        </w:rPr>
        <w:t>http://www.surveymonkey.com/s/TQCRVFM</w:t>
      </w:r>
      <w:r w:rsidRPr="00C85B42">
        <w:rPr>
          <w:color w:val="FF0000"/>
        </w:rPr>
        <w:t>]</w:t>
      </w:r>
    </w:p>
    <w:p w:rsidR="004C0E25" w:rsidRDefault="004C0E25" w:rsidP="00DD6F3C">
      <w:pPr>
        <w:spacing w:after="0"/>
      </w:pPr>
    </w:p>
    <w:p w:rsidR="008E2414" w:rsidRDefault="008E2414" w:rsidP="00DD6F3C">
      <w:pPr>
        <w:spacing w:after="0"/>
      </w:pPr>
      <w:r>
        <w:t>1145</w:t>
      </w:r>
      <w:r w:rsidR="00A51F79">
        <w:t xml:space="preserve"> </w:t>
      </w:r>
      <w:r>
        <w:t>-</w:t>
      </w:r>
      <w:r w:rsidR="00A51F79">
        <w:t xml:space="preserve"> </w:t>
      </w:r>
      <w:r>
        <w:t>1245</w:t>
      </w:r>
      <w:r>
        <w:tab/>
        <w:t>Lunch</w:t>
      </w:r>
    </w:p>
    <w:p w:rsidR="004C0E25" w:rsidRDefault="004C0E25" w:rsidP="00DD6F3C">
      <w:pPr>
        <w:spacing w:after="0"/>
      </w:pPr>
    </w:p>
    <w:p w:rsidR="008E2414" w:rsidRDefault="008E2414" w:rsidP="00DD6F3C">
      <w:pPr>
        <w:spacing w:after="0"/>
      </w:pPr>
      <w:r>
        <w:t>1245</w:t>
      </w:r>
      <w:r w:rsidR="00A51F79">
        <w:t xml:space="preserve"> </w:t>
      </w:r>
      <w:r>
        <w:t>-</w:t>
      </w:r>
      <w:r w:rsidR="00A51F79">
        <w:t xml:space="preserve"> </w:t>
      </w:r>
      <w:r>
        <w:t>1</w:t>
      </w:r>
      <w:r w:rsidR="00EB79BB">
        <w:t>3</w:t>
      </w:r>
      <w:r w:rsidR="005401B2">
        <w:t>1</w:t>
      </w:r>
      <w:r w:rsidR="00EB79BB">
        <w:t>5</w:t>
      </w:r>
      <w:r>
        <w:tab/>
      </w:r>
      <w:r w:rsidR="00727A77">
        <w:tab/>
      </w:r>
      <w:r>
        <w:t>Engagement</w:t>
      </w:r>
      <w:r w:rsidR="00EB79BB">
        <w:t xml:space="preserve"> Wrap-up</w:t>
      </w:r>
    </w:p>
    <w:p w:rsidR="004C0E25" w:rsidRDefault="004C0E25" w:rsidP="004C0E25">
      <w:pPr>
        <w:spacing w:after="0"/>
        <w:ind w:left="2160"/>
      </w:pPr>
      <w:r w:rsidRPr="004C0E25">
        <w:rPr>
          <w:i/>
        </w:rPr>
        <w:t>Purpose:</w:t>
      </w:r>
      <w:r>
        <w:t xml:space="preserve"> </w:t>
      </w:r>
      <w:r w:rsidR="00757E25">
        <w:t xml:space="preserve"> </w:t>
      </w:r>
      <w:r>
        <w:t>Wrap-up the discussion from the morning.  Determine whether there are action items or next steps.</w:t>
      </w:r>
    </w:p>
    <w:p w:rsidR="004C0E25" w:rsidRDefault="004C0E25" w:rsidP="00DD6F3C">
      <w:pPr>
        <w:spacing w:after="0"/>
      </w:pPr>
    </w:p>
    <w:p w:rsidR="006D2D8D" w:rsidRDefault="008E2414" w:rsidP="006D2D8D">
      <w:pPr>
        <w:spacing w:after="0"/>
      </w:pPr>
      <w:r>
        <w:t>1</w:t>
      </w:r>
      <w:r w:rsidR="00EB79BB">
        <w:t>31</w:t>
      </w:r>
      <w:r w:rsidR="006D2D8D">
        <w:t>5</w:t>
      </w:r>
      <w:r w:rsidR="00A51F79">
        <w:t xml:space="preserve"> </w:t>
      </w:r>
      <w:r>
        <w:t>-</w:t>
      </w:r>
      <w:r w:rsidR="00A51F79">
        <w:t xml:space="preserve"> </w:t>
      </w:r>
      <w:r>
        <w:t>14</w:t>
      </w:r>
      <w:r w:rsidR="006D2D8D">
        <w:t>30</w:t>
      </w:r>
      <w:r>
        <w:tab/>
      </w:r>
      <w:r w:rsidR="00727A77">
        <w:tab/>
      </w:r>
      <w:r w:rsidR="00EB79BB">
        <w:t xml:space="preserve">Board Composition </w:t>
      </w:r>
    </w:p>
    <w:p w:rsidR="008E2414" w:rsidRDefault="004C0E25" w:rsidP="004C0E25">
      <w:pPr>
        <w:spacing w:after="0"/>
        <w:ind w:left="2160"/>
      </w:pPr>
      <w:r w:rsidRPr="004C0E25">
        <w:rPr>
          <w:i/>
        </w:rPr>
        <w:t>Purpose:</w:t>
      </w:r>
      <w:r>
        <w:t xml:space="preserve"> </w:t>
      </w:r>
      <w:r w:rsidR="00757E25">
        <w:t xml:space="preserve"> </w:t>
      </w:r>
      <w:r>
        <w:t>Discuss how to address Board position v</w:t>
      </w:r>
      <w:r w:rsidR="00EB79BB">
        <w:t>acancies</w:t>
      </w:r>
      <w:r w:rsidR="0078715A">
        <w:t xml:space="preserve"> and </w:t>
      </w:r>
      <w:r>
        <w:t>Board members who are unable to actively participate.  Additionally, consider whether the Board should include other agencies (</w:t>
      </w:r>
      <w:proofErr w:type="spellStart"/>
      <w:r>
        <w:t>e.g</w:t>
      </w:r>
      <w:proofErr w:type="spellEnd"/>
      <w:proofErr w:type="gramStart"/>
      <w:r>
        <w:t>,.</w:t>
      </w:r>
      <w:proofErr w:type="gramEnd"/>
      <w:r>
        <w:t xml:space="preserve"> </w:t>
      </w:r>
      <w:proofErr w:type="gramStart"/>
      <w:r>
        <w:t>NRCS),</w:t>
      </w:r>
      <w:r w:rsidR="006D2D8D">
        <w:t xml:space="preserve"> NGOs (e.g., Audubon, ABC)</w:t>
      </w:r>
      <w:r>
        <w:t>, private landowners</w:t>
      </w:r>
      <w:r w:rsidR="0078715A">
        <w:t>,</w:t>
      </w:r>
      <w:r>
        <w:t xml:space="preserve"> or industry.</w:t>
      </w:r>
      <w:proofErr w:type="gramEnd"/>
    </w:p>
    <w:p w:rsidR="004C0E25" w:rsidRDefault="004C0E25" w:rsidP="004C0E25">
      <w:pPr>
        <w:spacing w:after="0"/>
        <w:ind w:left="2160"/>
      </w:pPr>
    </w:p>
    <w:p w:rsidR="004C0E25" w:rsidRDefault="004C0E25" w:rsidP="004C0E25">
      <w:pPr>
        <w:spacing w:after="0"/>
        <w:ind w:left="2160"/>
      </w:pPr>
      <w:r w:rsidRPr="0078715A">
        <w:rPr>
          <w:i/>
        </w:rPr>
        <w:t>Pre-meeting preparation:</w:t>
      </w:r>
      <w:r>
        <w:t xml:space="preserve"> </w:t>
      </w:r>
      <w:r w:rsidR="00872F34">
        <w:t xml:space="preserve"> </w:t>
      </w:r>
      <w:r>
        <w:t>Review current Board composition</w:t>
      </w:r>
      <w:r w:rsidR="00872F34">
        <w:t xml:space="preserve"> at</w:t>
      </w:r>
      <w:r>
        <w:t xml:space="preserve">: </w:t>
      </w:r>
      <w:hyperlink r:id="rId8" w:history="1">
        <w:r w:rsidRPr="00974966">
          <w:rPr>
            <w:rStyle w:val="Hyperlink"/>
          </w:rPr>
          <w:t>http://www.acjv.org/acjv_structure.htm</w:t>
        </w:r>
      </w:hyperlink>
      <w:r w:rsidR="0078715A">
        <w:t>.  Consider advantages and disadvantages of adding other agencies, NGOs, private landowners, or industry.</w:t>
      </w:r>
    </w:p>
    <w:p w:rsidR="004C0E25" w:rsidRDefault="004C0E25" w:rsidP="006D2D8D">
      <w:pPr>
        <w:spacing w:after="0"/>
        <w:ind w:left="1440" w:firstLine="720"/>
      </w:pPr>
    </w:p>
    <w:p w:rsidR="008E2414" w:rsidRDefault="008E2414" w:rsidP="00DD6F3C">
      <w:pPr>
        <w:spacing w:after="0"/>
      </w:pPr>
      <w:r>
        <w:t>1430</w:t>
      </w:r>
      <w:r w:rsidR="006D2D8D">
        <w:t xml:space="preserve"> - 1445</w:t>
      </w:r>
      <w:r>
        <w:tab/>
        <w:t>Break</w:t>
      </w:r>
    </w:p>
    <w:p w:rsidR="0078715A" w:rsidRDefault="0078715A" w:rsidP="00DD6F3C">
      <w:pPr>
        <w:spacing w:after="0"/>
      </w:pPr>
    </w:p>
    <w:p w:rsidR="008E2414" w:rsidRDefault="008E2414" w:rsidP="00DD6F3C">
      <w:pPr>
        <w:spacing w:after="0"/>
      </w:pPr>
      <w:r>
        <w:t>14</w:t>
      </w:r>
      <w:r w:rsidR="006D2D8D">
        <w:t xml:space="preserve">45 </w:t>
      </w:r>
      <w:r>
        <w:t>-</w:t>
      </w:r>
      <w:r w:rsidR="006D2D8D">
        <w:t xml:space="preserve"> </w:t>
      </w:r>
      <w:r>
        <w:t>1600</w:t>
      </w:r>
      <w:r>
        <w:tab/>
      </w:r>
      <w:r w:rsidR="00727A77">
        <w:tab/>
      </w:r>
      <w:r>
        <w:t>Budget &amp; Staffing</w:t>
      </w:r>
    </w:p>
    <w:p w:rsidR="0078715A" w:rsidRDefault="0078715A" w:rsidP="0078715A">
      <w:pPr>
        <w:spacing w:after="0"/>
        <w:ind w:left="2160"/>
      </w:pPr>
      <w:r w:rsidRPr="0078715A">
        <w:rPr>
          <w:i/>
        </w:rPr>
        <w:t>Purpose:</w:t>
      </w:r>
      <w:r>
        <w:t xml:space="preserve"> </w:t>
      </w:r>
      <w:r w:rsidR="00757E25">
        <w:t xml:space="preserve"> </w:t>
      </w:r>
      <w:r>
        <w:t xml:space="preserve">Update </w:t>
      </w:r>
      <w:r w:rsidR="00E43B3F">
        <w:t xml:space="preserve">on ACJV staffing, including status of </w:t>
      </w:r>
      <w:r>
        <w:t xml:space="preserve">Northeast Coordinator position (Mitch Hartley).  </w:t>
      </w:r>
      <w:r w:rsidR="00872F34">
        <w:t>D</w:t>
      </w:r>
      <w:r>
        <w:t xml:space="preserve">iscuss </w:t>
      </w:r>
      <w:r w:rsidR="00872F34">
        <w:t xml:space="preserve">possible </w:t>
      </w:r>
      <w:r>
        <w:t>cost-shar</w:t>
      </w:r>
      <w:r w:rsidR="00872F34">
        <w:t>ing of</w:t>
      </w:r>
      <w:r>
        <w:t xml:space="preserve"> position for the Mid-Atlantic Coordinator (Gwen Brewer).</w:t>
      </w:r>
    </w:p>
    <w:p w:rsidR="00872F34" w:rsidRDefault="00872F34" w:rsidP="0078715A">
      <w:pPr>
        <w:spacing w:after="0"/>
        <w:ind w:left="2160"/>
        <w:rPr>
          <w:i/>
        </w:rPr>
      </w:pPr>
    </w:p>
    <w:p w:rsidR="0078715A" w:rsidRDefault="0078715A" w:rsidP="0078715A">
      <w:pPr>
        <w:spacing w:after="0"/>
        <w:ind w:left="2160"/>
      </w:pPr>
      <w:r w:rsidRPr="0078715A">
        <w:rPr>
          <w:i/>
        </w:rPr>
        <w:t>Pre-meeting preparation:</w:t>
      </w:r>
      <w:r>
        <w:t xml:space="preserve"> </w:t>
      </w:r>
      <w:r w:rsidR="00872F34">
        <w:t xml:space="preserve"> </w:t>
      </w:r>
      <w:r>
        <w:t>None.</w:t>
      </w:r>
    </w:p>
    <w:p w:rsidR="008E2414" w:rsidRDefault="008E2414" w:rsidP="00DD6F3C">
      <w:pPr>
        <w:spacing w:after="0"/>
      </w:pPr>
      <w:r>
        <w:t>1600-1700</w:t>
      </w:r>
      <w:r>
        <w:tab/>
      </w:r>
      <w:r w:rsidR="00727A77">
        <w:tab/>
      </w:r>
      <w:r>
        <w:t xml:space="preserve">Congressional </w:t>
      </w:r>
      <w:proofErr w:type="gramStart"/>
      <w:r>
        <w:t>Outreach</w:t>
      </w:r>
      <w:proofErr w:type="gramEnd"/>
    </w:p>
    <w:p w:rsidR="0078715A" w:rsidRDefault="0078715A" w:rsidP="0078715A">
      <w:pPr>
        <w:spacing w:after="0"/>
        <w:ind w:left="2160"/>
      </w:pPr>
      <w:r w:rsidRPr="0078715A">
        <w:rPr>
          <w:i/>
        </w:rPr>
        <w:lastRenderedPageBreak/>
        <w:t>Purpose:</w:t>
      </w:r>
      <w:r>
        <w:t xml:space="preserve"> </w:t>
      </w:r>
      <w:r w:rsidR="00757E25">
        <w:t xml:space="preserve"> </w:t>
      </w:r>
      <w:r>
        <w:t>Review ACJV’s current/past approach to Congressional outreach.  Discuss ideas for future approach to enhance effectiveness of Congressional outreach (Christie McGregor).</w:t>
      </w:r>
    </w:p>
    <w:p w:rsidR="0078715A" w:rsidRDefault="0078715A" w:rsidP="0078715A">
      <w:pPr>
        <w:spacing w:after="0"/>
        <w:ind w:left="2160"/>
      </w:pPr>
    </w:p>
    <w:p w:rsidR="0078715A" w:rsidRDefault="0078715A" w:rsidP="0078715A">
      <w:pPr>
        <w:spacing w:after="0"/>
        <w:ind w:left="2160"/>
      </w:pPr>
      <w:r w:rsidRPr="0078715A">
        <w:rPr>
          <w:i/>
        </w:rPr>
        <w:t>Pre-meeting preparation:</w:t>
      </w:r>
      <w:r>
        <w:t xml:space="preserve"> </w:t>
      </w:r>
      <w:r w:rsidR="00872F34">
        <w:t xml:space="preserve"> </w:t>
      </w:r>
      <w:r>
        <w:t>None.</w:t>
      </w:r>
    </w:p>
    <w:p w:rsidR="0078715A" w:rsidRDefault="0078715A" w:rsidP="00DD6F3C">
      <w:pPr>
        <w:spacing w:after="0"/>
      </w:pPr>
    </w:p>
    <w:p w:rsidR="00727A77" w:rsidRDefault="00727A77" w:rsidP="00DD6F3C">
      <w:pPr>
        <w:spacing w:after="0"/>
      </w:pPr>
      <w:r>
        <w:t>1830</w:t>
      </w:r>
      <w:r>
        <w:tab/>
      </w:r>
      <w:r>
        <w:tab/>
        <w:t>Dinner</w:t>
      </w:r>
    </w:p>
    <w:p w:rsidR="008E2414" w:rsidRDefault="008E2414" w:rsidP="00DD6F3C">
      <w:pPr>
        <w:spacing w:after="0"/>
      </w:pPr>
    </w:p>
    <w:p w:rsidR="00727A77" w:rsidRDefault="00727A77" w:rsidP="00DD6F3C">
      <w:pPr>
        <w:spacing w:after="0"/>
      </w:pPr>
    </w:p>
    <w:p w:rsidR="00DD6F3C" w:rsidRPr="00727A77" w:rsidRDefault="008E2414" w:rsidP="00DD6F3C">
      <w:pPr>
        <w:spacing w:after="0"/>
        <w:rPr>
          <w:b/>
          <w:i/>
          <w:u w:val="single"/>
        </w:rPr>
      </w:pPr>
      <w:r w:rsidRPr="00727A77">
        <w:rPr>
          <w:b/>
          <w:i/>
          <w:u w:val="single"/>
        </w:rPr>
        <w:t>Friday, May 11</w:t>
      </w:r>
      <w:r w:rsidRPr="00727A77">
        <w:rPr>
          <w:b/>
          <w:i/>
          <w:u w:val="single"/>
          <w:vertAlign w:val="superscript"/>
        </w:rPr>
        <w:t>th</w:t>
      </w:r>
      <w:r w:rsidRPr="00727A77">
        <w:rPr>
          <w:b/>
          <w:i/>
          <w:u w:val="single"/>
        </w:rPr>
        <w:t xml:space="preserve"> </w:t>
      </w:r>
    </w:p>
    <w:p w:rsidR="008E2414" w:rsidRDefault="00727A77" w:rsidP="00DD6F3C">
      <w:pPr>
        <w:spacing w:after="0"/>
      </w:pPr>
      <w:r>
        <w:t>08</w:t>
      </w:r>
      <w:r w:rsidR="009A734C">
        <w:t>0</w:t>
      </w:r>
      <w:r>
        <w:t>0</w:t>
      </w:r>
      <w:r w:rsidR="00296771">
        <w:t xml:space="preserve"> </w:t>
      </w:r>
      <w:r>
        <w:t>-</w:t>
      </w:r>
      <w:r w:rsidR="00296771">
        <w:t xml:space="preserve"> </w:t>
      </w:r>
      <w:r w:rsidR="009A734C">
        <w:t>09</w:t>
      </w:r>
      <w:r w:rsidR="00296771">
        <w:t>15</w:t>
      </w:r>
      <w:r>
        <w:tab/>
      </w:r>
      <w:r>
        <w:tab/>
        <w:t>Designing Sustainable Landscapes project in South Atlantic</w:t>
      </w:r>
    </w:p>
    <w:p w:rsidR="0078715A" w:rsidRDefault="00C76303" w:rsidP="00442BF6">
      <w:pPr>
        <w:spacing w:after="0"/>
        <w:ind w:left="2160"/>
      </w:pPr>
      <w:r w:rsidRPr="00C76303">
        <w:rPr>
          <w:i/>
        </w:rPr>
        <w:t>Purpose</w:t>
      </w:r>
      <w:r w:rsidR="0078715A">
        <w:t xml:space="preserve">: </w:t>
      </w:r>
      <w:r w:rsidR="00872F34">
        <w:t xml:space="preserve"> U</w:t>
      </w:r>
      <w:r w:rsidR="00442BF6">
        <w:t>pdate</w:t>
      </w:r>
      <w:r w:rsidR="00E66866">
        <w:t>, demonstration, available tools, and next steps on the DSL project</w:t>
      </w:r>
      <w:r w:rsidR="00442BF6">
        <w:t xml:space="preserve"> </w:t>
      </w:r>
      <w:r w:rsidR="00872F34">
        <w:t xml:space="preserve">by </w:t>
      </w:r>
      <w:r w:rsidR="00E66866">
        <w:t>Dr. James Grand (USGS Coop Unit, Auburn U</w:t>
      </w:r>
      <w:r w:rsidR="00A36E05">
        <w:t>.) for the South Atlantic and Piedmont (SAMBI Pilot project area).</w:t>
      </w:r>
      <w:r w:rsidR="00442BF6">
        <w:t xml:space="preserve">  Discuss next steps and the role of the ACJV in </w:t>
      </w:r>
      <w:r w:rsidR="00872F34">
        <w:t xml:space="preserve">promoting </w:t>
      </w:r>
      <w:r w:rsidR="00442BF6">
        <w:t xml:space="preserve">this DST and </w:t>
      </w:r>
      <w:r w:rsidR="00597051">
        <w:t>making the tools and products useful to partners in landscape conservation planning and implementation.</w:t>
      </w:r>
      <w:bookmarkStart w:id="0" w:name="_GoBack"/>
      <w:bookmarkEnd w:id="0"/>
    </w:p>
    <w:p w:rsidR="00442BF6" w:rsidRDefault="00442BF6" w:rsidP="00442BF6">
      <w:pPr>
        <w:spacing w:after="0"/>
        <w:ind w:left="2160"/>
      </w:pPr>
    </w:p>
    <w:p w:rsidR="00442BF6" w:rsidRPr="00872F34" w:rsidRDefault="00442BF6" w:rsidP="00442BF6">
      <w:pPr>
        <w:spacing w:after="0"/>
        <w:ind w:left="2160"/>
      </w:pPr>
      <w:r w:rsidRPr="00442BF6">
        <w:rPr>
          <w:i/>
        </w:rPr>
        <w:t>Pre-meeting preparation:</w:t>
      </w:r>
      <w:r>
        <w:t xml:space="preserve"> </w:t>
      </w:r>
      <w:r w:rsidR="00872F34">
        <w:t xml:space="preserve"> </w:t>
      </w:r>
      <w:r w:rsidR="00C76303" w:rsidRPr="00C76303">
        <w:t xml:space="preserve">Review list of products, reports, and data layers </w:t>
      </w:r>
      <w:r w:rsidR="00872F34">
        <w:t>at</w:t>
      </w:r>
      <w:r w:rsidR="00C76303" w:rsidRPr="00C76303">
        <w:t>:  http://www.basic.ncsu.edu/dsl/index.html</w:t>
      </w:r>
    </w:p>
    <w:p w:rsidR="00442BF6" w:rsidRDefault="00442BF6" w:rsidP="00442BF6">
      <w:pPr>
        <w:spacing w:after="0"/>
        <w:ind w:left="2160"/>
      </w:pPr>
    </w:p>
    <w:p w:rsidR="00442BF6" w:rsidRDefault="00296771" w:rsidP="00DD6F3C">
      <w:pPr>
        <w:spacing w:after="0"/>
      </w:pPr>
      <w:r>
        <w:t>0915 - 0</w:t>
      </w:r>
      <w:r w:rsidR="00F71D11">
        <w:t>95</w:t>
      </w:r>
      <w:r>
        <w:t>0</w:t>
      </w:r>
      <w:r>
        <w:tab/>
      </w:r>
      <w:r>
        <w:tab/>
        <w:t>LCC discussion</w:t>
      </w:r>
    </w:p>
    <w:p w:rsidR="00442BF6" w:rsidRDefault="00C76303" w:rsidP="00C85B42">
      <w:pPr>
        <w:spacing w:after="0"/>
        <w:ind w:left="2160"/>
      </w:pPr>
      <w:r w:rsidRPr="00C76303">
        <w:rPr>
          <w:i/>
        </w:rPr>
        <w:t>Purpose</w:t>
      </w:r>
      <w:r w:rsidR="00442BF6">
        <w:t>:</w:t>
      </w:r>
      <w:r w:rsidR="00C85B42">
        <w:t xml:space="preserve">  Discuss how ACJV and ACLCC relate: where they differ, where they overlap, and how they are working together.  To begin the conversation, Mitch Hartley will present some sample project, demonstrating how the JV and LCC relate to each other.</w:t>
      </w:r>
    </w:p>
    <w:p w:rsidR="00442BF6" w:rsidRDefault="00442BF6" w:rsidP="00DD6F3C">
      <w:pPr>
        <w:spacing w:after="0"/>
      </w:pPr>
    </w:p>
    <w:p w:rsidR="00442BF6" w:rsidRDefault="00442BF6" w:rsidP="00DD6F3C">
      <w:pPr>
        <w:spacing w:after="0"/>
      </w:pPr>
      <w:r>
        <w:tab/>
      </w:r>
      <w:r>
        <w:tab/>
      </w:r>
      <w:r>
        <w:tab/>
      </w:r>
      <w:r w:rsidR="00C76303" w:rsidRPr="00C76303">
        <w:rPr>
          <w:i/>
        </w:rPr>
        <w:t>Pre-meeting preparation</w:t>
      </w:r>
      <w:r>
        <w:t xml:space="preserve">: </w:t>
      </w:r>
      <w:r w:rsidR="00872F34">
        <w:t xml:space="preserve"> </w:t>
      </w:r>
      <w:r w:rsidR="00A36E05">
        <w:t xml:space="preserve">Review ACJV handout on LCC’s/JV’s. </w:t>
      </w:r>
    </w:p>
    <w:p w:rsidR="00F71D11" w:rsidRDefault="00F71D11" w:rsidP="00DD6F3C">
      <w:pPr>
        <w:spacing w:after="0"/>
      </w:pPr>
    </w:p>
    <w:p w:rsidR="00F71D11" w:rsidRDefault="00F71D11" w:rsidP="00F71D11">
      <w:pPr>
        <w:spacing w:after="0"/>
      </w:pPr>
      <w:r>
        <w:t>0950 - 1000</w:t>
      </w:r>
      <w:r>
        <w:tab/>
        <w:t>Break</w:t>
      </w:r>
    </w:p>
    <w:p w:rsidR="00F71D11" w:rsidRPr="00872F34" w:rsidRDefault="00F71D11" w:rsidP="00DD6F3C">
      <w:pPr>
        <w:spacing w:after="0"/>
      </w:pPr>
    </w:p>
    <w:p w:rsidR="00442BF6" w:rsidRDefault="00442BF6" w:rsidP="00DD6F3C">
      <w:pPr>
        <w:spacing w:after="0"/>
      </w:pPr>
    </w:p>
    <w:p w:rsidR="008E2414" w:rsidRDefault="00727A77" w:rsidP="00DD6F3C">
      <w:pPr>
        <w:spacing w:after="0"/>
      </w:pPr>
      <w:r>
        <w:t>10</w:t>
      </w:r>
      <w:r w:rsidR="009A734C">
        <w:t>0</w:t>
      </w:r>
      <w:r>
        <w:t>0</w:t>
      </w:r>
      <w:r w:rsidR="00296771">
        <w:t xml:space="preserve"> </w:t>
      </w:r>
      <w:r>
        <w:t>-</w:t>
      </w:r>
      <w:r w:rsidR="00296771">
        <w:t xml:space="preserve"> </w:t>
      </w:r>
      <w:r>
        <w:t>1</w:t>
      </w:r>
      <w:r w:rsidR="00296771">
        <w:t>03</w:t>
      </w:r>
      <w:r w:rsidR="009A734C">
        <w:t>0</w:t>
      </w:r>
      <w:r>
        <w:tab/>
      </w:r>
      <w:r>
        <w:tab/>
      </w:r>
      <w:r w:rsidR="00296771">
        <w:t>Parking lot</w:t>
      </w:r>
      <w:r w:rsidR="00442BF6">
        <w:t xml:space="preserve"> &amp; Action item review</w:t>
      </w:r>
    </w:p>
    <w:p w:rsidR="00442BF6" w:rsidRDefault="00442BF6" w:rsidP="00442BF6">
      <w:pPr>
        <w:spacing w:after="0"/>
        <w:ind w:left="2160"/>
      </w:pPr>
      <w:r w:rsidRPr="00442BF6">
        <w:rPr>
          <w:i/>
        </w:rPr>
        <w:t>Purpose:</w:t>
      </w:r>
      <w:r>
        <w:t xml:space="preserve"> </w:t>
      </w:r>
      <w:r w:rsidR="00872F34">
        <w:t xml:space="preserve"> </w:t>
      </w:r>
      <w:r>
        <w:t xml:space="preserve">Discuss any items that came up during the meeting that we did not resolve at that point, </w:t>
      </w:r>
      <w:r w:rsidR="00872F34">
        <w:t>and</w:t>
      </w:r>
      <w:r>
        <w:t xml:space="preserve"> placed them in our “Parking Lot.” Additionally, review any action items and ensure the task</w:t>
      </w:r>
      <w:r w:rsidR="00872F34">
        <w:t xml:space="preserve"> is assigned to someone </w:t>
      </w:r>
      <w:r>
        <w:t xml:space="preserve">and </w:t>
      </w:r>
      <w:r w:rsidR="00872F34">
        <w:t xml:space="preserve">has a </w:t>
      </w:r>
      <w:r>
        <w:t>deadline.</w:t>
      </w:r>
    </w:p>
    <w:p w:rsidR="00442BF6" w:rsidRDefault="00442BF6" w:rsidP="00DD6F3C">
      <w:pPr>
        <w:spacing w:after="0"/>
      </w:pPr>
    </w:p>
    <w:p w:rsidR="00442BF6" w:rsidRDefault="00442BF6" w:rsidP="00DD6F3C">
      <w:pPr>
        <w:spacing w:after="0"/>
      </w:pPr>
      <w:r>
        <w:tab/>
      </w:r>
      <w:r>
        <w:tab/>
      </w:r>
      <w:r>
        <w:tab/>
      </w:r>
      <w:r w:rsidRPr="00442BF6">
        <w:rPr>
          <w:i/>
        </w:rPr>
        <w:t>Pre-meeting preparation:</w:t>
      </w:r>
      <w:r>
        <w:t xml:space="preserve"> </w:t>
      </w:r>
      <w:r w:rsidR="00872F34">
        <w:t xml:space="preserve"> </w:t>
      </w:r>
      <w:r>
        <w:t>None.</w:t>
      </w:r>
    </w:p>
    <w:p w:rsidR="00442BF6" w:rsidRDefault="00442BF6" w:rsidP="00DD6F3C">
      <w:pPr>
        <w:spacing w:after="0"/>
      </w:pPr>
    </w:p>
    <w:p w:rsidR="00296771" w:rsidRDefault="00442BF6" w:rsidP="00DD6F3C">
      <w:pPr>
        <w:spacing w:after="0"/>
      </w:pPr>
      <w:r>
        <w:t>1030 – 1045</w:t>
      </w:r>
      <w:r>
        <w:tab/>
      </w:r>
      <w:r>
        <w:tab/>
        <w:t>Wrap-</w:t>
      </w:r>
      <w:r w:rsidR="00296771">
        <w:t>up</w:t>
      </w:r>
    </w:p>
    <w:p w:rsidR="00442BF6" w:rsidRDefault="00442BF6" w:rsidP="00442BF6">
      <w:pPr>
        <w:spacing w:after="0"/>
        <w:ind w:left="2160"/>
      </w:pPr>
      <w:r w:rsidRPr="00442BF6">
        <w:rPr>
          <w:i/>
        </w:rPr>
        <w:t>Purpose:</w:t>
      </w:r>
      <w:r>
        <w:t xml:space="preserve"> </w:t>
      </w:r>
      <w:r w:rsidR="00872F34">
        <w:t xml:space="preserve"> </w:t>
      </w:r>
      <w:r>
        <w:t>Informally evaluate how the meeting went – what went well, what could be improved, we</w:t>
      </w:r>
      <w:r w:rsidR="005401B2">
        <w:t>re</w:t>
      </w:r>
      <w:r>
        <w:t xml:space="preserve"> expectations met, and how to adapt the approach in future meetings.  </w:t>
      </w:r>
      <w:proofErr w:type="gramStart"/>
      <w:r>
        <w:t>Closing comments from ACJV Coordinator</w:t>
      </w:r>
      <w:r w:rsidR="005401B2">
        <w:t>,</w:t>
      </w:r>
      <w:r>
        <w:t xml:space="preserve"> Board Chair</w:t>
      </w:r>
      <w:r w:rsidR="005401B2">
        <w:t>,</w:t>
      </w:r>
      <w:r>
        <w:t xml:space="preserve"> and others, as they wish.</w:t>
      </w:r>
      <w:proofErr w:type="gramEnd"/>
    </w:p>
    <w:p w:rsidR="00872F34" w:rsidRDefault="00872F34" w:rsidP="00442BF6">
      <w:pPr>
        <w:spacing w:after="0"/>
        <w:ind w:left="2160"/>
      </w:pPr>
    </w:p>
    <w:p w:rsidR="00727A77" w:rsidRDefault="00727A77" w:rsidP="00DD6F3C">
      <w:pPr>
        <w:spacing w:after="0"/>
      </w:pPr>
      <w:r>
        <w:t>11</w:t>
      </w:r>
      <w:r w:rsidR="009A734C">
        <w:t>00-</w:t>
      </w:r>
      <w:r>
        <w:t>1</w:t>
      </w:r>
      <w:r w:rsidR="009A734C">
        <w:t>430</w:t>
      </w:r>
      <w:r>
        <w:tab/>
      </w:r>
      <w:r w:rsidR="00757E25">
        <w:tab/>
      </w:r>
      <w:r w:rsidR="00296771">
        <w:t xml:space="preserve">Boat leaves for </w:t>
      </w:r>
      <w:r>
        <w:t>Poplar Island</w:t>
      </w:r>
      <w:r w:rsidR="009A734C">
        <w:t xml:space="preserve"> </w:t>
      </w:r>
      <w:r w:rsidR="00296771">
        <w:t>field trip</w:t>
      </w:r>
    </w:p>
    <w:sectPr w:rsidR="00727A77" w:rsidSect="000448C7">
      <w:type w:val="continuous"/>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9EB" w:rsidRDefault="008519EB" w:rsidP="00757E25">
      <w:pPr>
        <w:spacing w:after="0" w:line="240" w:lineRule="auto"/>
      </w:pPr>
      <w:r>
        <w:separator/>
      </w:r>
    </w:p>
  </w:endnote>
  <w:endnote w:type="continuationSeparator" w:id="0">
    <w:p w:rsidR="008519EB" w:rsidRDefault="008519EB" w:rsidP="00757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34344"/>
      <w:docPartObj>
        <w:docPartGallery w:val="Page Numbers (Bottom of Page)"/>
        <w:docPartUnique/>
      </w:docPartObj>
    </w:sdtPr>
    <w:sdtContent>
      <w:p w:rsidR="00757E25" w:rsidRDefault="00C76303">
        <w:pPr>
          <w:pStyle w:val="Footer"/>
          <w:jc w:val="center"/>
        </w:pPr>
        <w:r>
          <w:fldChar w:fldCharType="begin"/>
        </w:r>
        <w:r w:rsidR="00757E25">
          <w:instrText xml:space="preserve"> PAGE   \* MERGEFORMAT </w:instrText>
        </w:r>
        <w:r>
          <w:fldChar w:fldCharType="separate"/>
        </w:r>
        <w:r w:rsidR="00214AE8">
          <w:rPr>
            <w:noProof/>
          </w:rPr>
          <w:t>3</w:t>
        </w:r>
        <w:r>
          <w:fldChar w:fldCharType="end"/>
        </w:r>
      </w:p>
    </w:sdtContent>
  </w:sdt>
  <w:p w:rsidR="00757E25" w:rsidRDefault="00757E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9EB" w:rsidRDefault="008519EB" w:rsidP="00757E25">
      <w:pPr>
        <w:spacing w:after="0" w:line="240" w:lineRule="auto"/>
      </w:pPr>
      <w:r>
        <w:separator/>
      </w:r>
    </w:p>
  </w:footnote>
  <w:footnote w:type="continuationSeparator" w:id="0">
    <w:p w:rsidR="008519EB" w:rsidRDefault="008519EB" w:rsidP="00757E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1"/>
  <w:proofState w:spelling="clean" w:grammar="clean"/>
  <w:defaultTabStop w:val="720"/>
  <w:characterSpacingControl w:val="doNotCompress"/>
  <w:footnotePr>
    <w:footnote w:id="-1"/>
    <w:footnote w:id="0"/>
  </w:footnotePr>
  <w:endnotePr>
    <w:endnote w:id="-1"/>
    <w:endnote w:id="0"/>
  </w:endnotePr>
  <w:compat/>
  <w:rsids>
    <w:rsidRoot w:val="00DD6F3C"/>
    <w:rsid w:val="00037360"/>
    <w:rsid w:val="000448C7"/>
    <w:rsid w:val="0018177D"/>
    <w:rsid w:val="001A0E6D"/>
    <w:rsid w:val="00214AE8"/>
    <w:rsid w:val="00296771"/>
    <w:rsid w:val="002F2BF6"/>
    <w:rsid w:val="00394124"/>
    <w:rsid w:val="00442BF6"/>
    <w:rsid w:val="004C0E25"/>
    <w:rsid w:val="0052633A"/>
    <w:rsid w:val="005401B2"/>
    <w:rsid w:val="0057160E"/>
    <w:rsid w:val="00597051"/>
    <w:rsid w:val="006A0E11"/>
    <w:rsid w:val="006D2D8D"/>
    <w:rsid w:val="006F48F8"/>
    <w:rsid w:val="00727A77"/>
    <w:rsid w:val="0075513B"/>
    <w:rsid w:val="00757E25"/>
    <w:rsid w:val="0078715A"/>
    <w:rsid w:val="008519EB"/>
    <w:rsid w:val="00872F34"/>
    <w:rsid w:val="008E2414"/>
    <w:rsid w:val="00985F72"/>
    <w:rsid w:val="009A734C"/>
    <w:rsid w:val="00A31760"/>
    <w:rsid w:val="00A36E05"/>
    <w:rsid w:val="00A51F79"/>
    <w:rsid w:val="00AD132E"/>
    <w:rsid w:val="00B57D9F"/>
    <w:rsid w:val="00BB11BE"/>
    <w:rsid w:val="00BC4B8E"/>
    <w:rsid w:val="00C24853"/>
    <w:rsid w:val="00C76303"/>
    <w:rsid w:val="00C85B42"/>
    <w:rsid w:val="00DD6F3C"/>
    <w:rsid w:val="00E43B3F"/>
    <w:rsid w:val="00E66866"/>
    <w:rsid w:val="00E751DF"/>
    <w:rsid w:val="00EB79BB"/>
    <w:rsid w:val="00F007BB"/>
    <w:rsid w:val="00F459BB"/>
    <w:rsid w:val="00F71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8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E25"/>
    <w:rPr>
      <w:color w:val="0000FF" w:themeColor="hyperlink"/>
      <w:u w:val="single"/>
    </w:rPr>
  </w:style>
  <w:style w:type="paragraph" w:styleId="BalloonText">
    <w:name w:val="Balloon Text"/>
    <w:basedOn w:val="Normal"/>
    <w:link w:val="BalloonTextChar"/>
    <w:uiPriority w:val="99"/>
    <w:semiHidden/>
    <w:unhideWhenUsed/>
    <w:rsid w:val="00B5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D9F"/>
    <w:rPr>
      <w:rFonts w:ascii="Tahoma" w:hAnsi="Tahoma" w:cs="Tahoma"/>
      <w:sz w:val="16"/>
      <w:szCs w:val="16"/>
    </w:rPr>
  </w:style>
  <w:style w:type="paragraph" w:styleId="Header">
    <w:name w:val="header"/>
    <w:basedOn w:val="Normal"/>
    <w:link w:val="HeaderChar"/>
    <w:uiPriority w:val="99"/>
    <w:semiHidden/>
    <w:unhideWhenUsed/>
    <w:rsid w:val="00757E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7E25"/>
  </w:style>
  <w:style w:type="paragraph" w:styleId="Footer">
    <w:name w:val="footer"/>
    <w:basedOn w:val="Normal"/>
    <w:link w:val="FooterChar"/>
    <w:uiPriority w:val="99"/>
    <w:unhideWhenUsed/>
    <w:rsid w:val="00757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E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jv.org/acjv_structure.htm"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mjhartley</dc:creator>
  <cp:keywords/>
  <dc:description/>
  <cp:lastModifiedBy>mjhartley</cp:lastModifiedBy>
  <cp:revision>9</cp:revision>
  <dcterms:created xsi:type="dcterms:W3CDTF">2012-04-27T19:03:00Z</dcterms:created>
  <dcterms:modified xsi:type="dcterms:W3CDTF">2012-04-27T20:53:00Z</dcterms:modified>
</cp:coreProperties>
</file>